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642A30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42A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097FF6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И.В. Шевелев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Pr="00DC33ED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642A30" w:rsidRPr="00642A30" w:rsidRDefault="00642A30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2A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Вступили в силу изменения в законодательство о потребительском кредитовании</w:t>
      </w:r>
    </w:p>
    <w:p w:rsidR="00642A30" w:rsidRPr="00642A30" w:rsidRDefault="00642A30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A30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Федеральным законом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42A3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24.07.2023 N 359-ФЗ "О внесении изменений в Федеральный закон "О потребительском кредите (займе)" и отдельные законодательные акты Российской Федерации" предусмотрено следующее.</w:t>
      </w:r>
    </w:p>
    <w:p w:rsidR="00642A30" w:rsidRPr="00642A30" w:rsidRDefault="00642A30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в рекламе услуг, которые связаны с потребительским кредитом или займом, есть процентные ставки, в нее нужно будет включить и диапазоны значений полной стоимости этого финансового продукта. О диапазонах надо сообщать до того, как будут названы ставки. Размер шрифта - не менее того, которым </w:t>
      </w:r>
      <w:proofErr w:type="gramStart"/>
      <w:r w:rsidRPr="00642A3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указаны</w:t>
      </w:r>
      <w:proofErr w:type="gramEnd"/>
      <w:r w:rsidRPr="00642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последние.</w:t>
      </w:r>
    </w:p>
    <w:p w:rsidR="00642A30" w:rsidRPr="00642A30" w:rsidRDefault="00642A30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A30">
        <w:rPr>
          <w:rFonts w:ascii="Times New Roman" w:eastAsia="Times New Roman" w:hAnsi="Times New Roman" w:cs="Times New Roman"/>
          <w:sz w:val="20"/>
          <w:szCs w:val="20"/>
          <w:lang w:eastAsia="ru-RU"/>
        </w:rPr>
        <w:t>ФАС среди прочего пояснила: диапазоны следует размещать выше и (или) левее, чем ставки.</w:t>
      </w:r>
    </w:p>
    <w:p w:rsidR="00642A30" w:rsidRPr="00642A30" w:rsidRDefault="00642A30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A3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Сейчас, если в такой рекламе есть хотя бы одно условие, которое влияет на цену потребительского кредита или займа, следует отразить и остальные параметры полной стоимости.</w:t>
      </w:r>
    </w:p>
    <w:p w:rsidR="00642A30" w:rsidRPr="00642A30" w:rsidRDefault="00642A30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A30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Расширен круг потребительских кредитов (займов), которые не учитываются при расчете среднерыночного значения полной стоимости потребительского кредита (займа).</w:t>
      </w:r>
    </w:p>
    <w:p w:rsidR="00642A30" w:rsidRPr="00642A30" w:rsidRDefault="00642A30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A3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Теперь не учитываются также потребительские кредиты (займы), предоставляемые в рамках соглашений производителей (продавцов) транспортных средств и кредиторов, предусматривающих возмещение производителями (продавцами) транспортных средств недополученных доходов кредиторов по выданным потребительским кредитам (займам).</w:t>
      </w:r>
    </w:p>
    <w:p w:rsidR="00642A30" w:rsidRPr="00642A30" w:rsidRDefault="00642A30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A30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ранее в Федеральном законе от 21.12.2013 N 353-ФЗ (ред. от 24.07.2023) "О потребительском кредите (займе)" значились только услуги, то сейчас  - товары и работы.</w:t>
      </w:r>
    </w:p>
    <w:p w:rsidR="00642A30" w:rsidRPr="00642A30" w:rsidRDefault="00642A30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A30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расчет полной стоимости кредита включаются любые платежи заемщика в пользу кредитора или третьих лиц, если это влияет на выдачу кредита (займа) или его условия.</w:t>
      </w:r>
    </w:p>
    <w:p w:rsidR="00642A30" w:rsidRPr="00642A30" w:rsidRDefault="00642A30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A30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договор предусматривает уплату разных платежей в зависимости от поведения заемщика, их максимальную сумму нужно учесть при расчете полной стоимости кредита. Для договоров с лимитом финансирования и кредитной картой рассчитают также минимальные платежи.</w:t>
      </w:r>
    </w:p>
    <w:p w:rsidR="00642A30" w:rsidRPr="00642A30" w:rsidRDefault="00642A30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A30">
        <w:rPr>
          <w:rFonts w:ascii="Times New Roman" w:eastAsia="Times New Roman" w:hAnsi="Times New Roman" w:cs="Times New Roman"/>
          <w:sz w:val="20"/>
          <w:szCs w:val="20"/>
          <w:lang w:eastAsia="ru-RU"/>
        </w:rPr>
        <w:t>"Период охлаждения", в течение которого заемщик может отказаться от дополнительных услуг, увеличен с 14 до 30 календарных дней. При этом кредитора обязали письменно уведомлять о праве на такой отказ через личный кабинет мобильного приложения или по телефону. Сделать это нужно не позже чем через день после заключения договора.</w:t>
      </w:r>
    </w:p>
    <w:p w:rsidR="00642A30" w:rsidRPr="00642A30" w:rsidRDefault="00642A30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A30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Начало действия документа - 21.01.2024 (за исключением отдельных положений).</w:t>
      </w:r>
      <w:bookmarkStart w:id="0" w:name="_GoBack"/>
      <w:bookmarkEnd w:id="0"/>
    </w:p>
    <w:sectPr w:rsidR="00642A30" w:rsidRPr="00642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97FF6"/>
    <w:rsid w:val="000C405C"/>
    <w:rsid w:val="00173045"/>
    <w:rsid w:val="00185BB4"/>
    <w:rsid w:val="001D3487"/>
    <w:rsid w:val="00277C3A"/>
    <w:rsid w:val="002E5E0D"/>
    <w:rsid w:val="002E689D"/>
    <w:rsid w:val="00332BE8"/>
    <w:rsid w:val="004469FD"/>
    <w:rsid w:val="00473BFF"/>
    <w:rsid w:val="004A5639"/>
    <w:rsid w:val="004B71E9"/>
    <w:rsid w:val="004E4042"/>
    <w:rsid w:val="00520B40"/>
    <w:rsid w:val="00642A30"/>
    <w:rsid w:val="00696C6E"/>
    <w:rsid w:val="007024F5"/>
    <w:rsid w:val="0080679F"/>
    <w:rsid w:val="008A45D8"/>
    <w:rsid w:val="0096473F"/>
    <w:rsid w:val="009E3CC7"/>
    <w:rsid w:val="009E71DE"/>
    <w:rsid w:val="00A002A3"/>
    <w:rsid w:val="00A10D31"/>
    <w:rsid w:val="00A24D57"/>
    <w:rsid w:val="00A60E2B"/>
    <w:rsid w:val="00A72D00"/>
    <w:rsid w:val="00BC76A6"/>
    <w:rsid w:val="00CB4F5E"/>
    <w:rsid w:val="00CD6466"/>
    <w:rsid w:val="00DC2AC3"/>
    <w:rsid w:val="00DC33ED"/>
    <w:rsid w:val="00DD73A1"/>
    <w:rsid w:val="00E43330"/>
    <w:rsid w:val="00E8739F"/>
    <w:rsid w:val="00F05A76"/>
    <w:rsid w:val="00F4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13">
    <w:name w:val="Дата1"/>
    <w:basedOn w:val="a"/>
    <w:rsid w:val="002E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13">
    <w:name w:val="Дата1"/>
    <w:basedOn w:val="a"/>
    <w:rsid w:val="002E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2024-01-29T03:47:00Z</cp:lastPrinted>
  <dcterms:created xsi:type="dcterms:W3CDTF">2024-01-29T03:47:00Z</dcterms:created>
  <dcterms:modified xsi:type="dcterms:W3CDTF">2024-01-29T03:47:00Z</dcterms:modified>
</cp:coreProperties>
</file>